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202</w:t>
      </w:r>
      <w:r>
        <w:rPr>
          <w:rFonts w:hint="eastAsia"/>
          <w:lang w:val="en-US" w:eastAsia="zh-CN"/>
        </w:rPr>
        <w:t>4</w:t>
      </w:r>
      <w:r>
        <w:rPr>
          <w:rFonts w:hint="eastAsia"/>
        </w:rPr>
        <w:t>年</w:t>
      </w:r>
      <w:r>
        <w:rPr>
          <w:rFonts w:hint="eastAsia"/>
          <w:lang w:eastAsia="zh-CN"/>
        </w:rPr>
        <w:t>高校思政课改革创新</w:t>
      </w:r>
      <w:r>
        <w:rPr>
          <w:rFonts w:hint="eastAsia"/>
        </w:rPr>
        <w:t>项目申报指南</w:t>
      </w:r>
    </w:p>
    <w:p>
      <w:pPr>
        <w:ind w:firstLine="632"/>
      </w:pPr>
    </w:p>
    <w:p>
      <w:pPr>
        <w:pStyle w:val="3"/>
        <w:pageBreakBefore w:val="0"/>
        <w:widowControl w:val="0"/>
        <w:kinsoku/>
        <w:wordWrap/>
        <w:overflowPunct/>
        <w:topLinePunct w:val="0"/>
        <w:autoSpaceDE/>
        <w:autoSpaceDN/>
        <w:bidi w:val="0"/>
        <w:adjustRightInd/>
        <w:snapToGrid/>
        <w:spacing w:line="540" w:lineRule="exact"/>
        <w:ind w:firstLine="632"/>
        <w:textAlignment w:val="auto"/>
      </w:pPr>
      <w:r>
        <w:rPr>
          <w:rFonts w:hint="eastAsia"/>
        </w:rPr>
        <w:t>一、建设目标</w:t>
      </w:r>
    </w:p>
    <w:p>
      <w:pPr>
        <w:pageBreakBefore w:val="0"/>
        <w:widowControl w:val="0"/>
        <w:kinsoku/>
        <w:wordWrap/>
        <w:overflowPunct/>
        <w:topLinePunct w:val="0"/>
        <w:autoSpaceDE/>
        <w:autoSpaceDN/>
        <w:bidi w:val="0"/>
        <w:adjustRightInd/>
        <w:snapToGrid/>
        <w:spacing w:line="540" w:lineRule="exact"/>
        <w:ind w:firstLine="632"/>
        <w:textAlignment w:val="auto"/>
      </w:pPr>
      <w:r>
        <w:rPr>
          <w:rFonts w:hint="eastAsia"/>
        </w:rPr>
        <w:t>深入贯彻落实习近平新时代中国特色社会主义思想和党的二十大精神，贯彻落实习近平总书记关于思政课建设的重要论述，特别是在学校思想政治理论课教师座谈会上、考察中国人民大学时的重要讲话精神，贯彻落实</w:t>
      </w:r>
      <w:r>
        <w:rPr>
          <w:rFonts w:hint="default" w:ascii="Times New Roman" w:hAnsi="Times New Roman" w:eastAsia="方正仿宋_GBK" w:cs="Times New Roman"/>
          <w:sz w:val="32"/>
          <w:szCs w:val="32"/>
        </w:rPr>
        <w:t>中共中央办公厅</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国务院办公厅</w:t>
      </w:r>
      <w:r>
        <w:rPr>
          <w:rFonts w:hint="eastAsia"/>
        </w:rPr>
        <w:t>《关于深化新时代学校思想政治理论课改革创新的若干意见》</w:t>
      </w:r>
      <w:r>
        <w:rPr>
          <w:rFonts w:hint="eastAsia"/>
          <w:lang w:eastAsia="zh-CN"/>
        </w:rPr>
        <w:t>、</w:t>
      </w:r>
      <w:r>
        <w:rPr>
          <w:rFonts w:hint="eastAsia" w:ascii="Times New Roman" w:hAnsi="Times New Roman" w:eastAsia="方正仿宋_GBK" w:cs="Times New Roman"/>
          <w:b w:val="0"/>
          <w:bCs w:val="0"/>
          <w:kern w:val="2"/>
          <w:sz w:val="32"/>
          <w:szCs w:val="32"/>
          <w:lang w:val="en-US" w:eastAsia="zh-CN" w:bidi="ar-SA"/>
        </w:rPr>
        <w:t>中共中央办公厅</w:t>
      </w:r>
      <w:r>
        <w:rPr>
          <w:rFonts w:hint="eastAsia"/>
        </w:rPr>
        <w:t>《关于加强新时代马克思主义学院建设的意见》和教育部等十部门《关于印发〈全面推进“大思政课”建设的工作方案〉的通知》等有关精神，增强思政课教师队伍综合素质，推动新时代高校思政课高质量发展，更好发挥立德树人关键课程作用。</w:t>
      </w:r>
    </w:p>
    <w:p>
      <w:pPr>
        <w:pStyle w:val="3"/>
        <w:pageBreakBefore w:val="0"/>
        <w:widowControl w:val="0"/>
        <w:kinsoku/>
        <w:wordWrap/>
        <w:overflowPunct/>
        <w:topLinePunct w:val="0"/>
        <w:autoSpaceDE/>
        <w:autoSpaceDN/>
        <w:bidi w:val="0"/>
        <w:adjustRightInd/>
        <w:snapToGrid/>
        <w:spacing w:line="540" w:lineRule="exact"/>
        <w:ind w:firstLine="632"/>
        <w:textAlignment w:val="auto"/>
      </w:pPr>
      <w:r>
        <w:rPr>
          <w:rFonts w:hint="eastAsia"/>
        </w:rPr>
        <w:t>二、建设内容</w:t>
      </w:r>
    </w:p>
    <w:p>
      <w:pPr>
        <w:pageBreakBefore w:val="0"/>
        <w:widowControl w:val="0"/>
        <w:kinsoku/>
        <w:wordWrap/>
        <w:overflowPunct/>
        <w:topLinePunct w:val="0"/>
        <w:autoSpaceDE/>
        <w:autoSpaceDN/>
        <w:bidi w:val="0"/>
        <w:adjustRightInd/>
        <w:snapToGrid/>
        <w:spacing w:line="540" w:lineRule="exact"/>
        <w:ind w:firstLine="632"/>
        <w:textAlignment w:val="auto"/>
        <w:rPr>
          <w:rFonts w:hint="eastAsia"/>
        </w:rPr>
      </w:pPr>
      <w:r>
        <w:rPr>
          <w:rFonts w:hint="eastAsia"/>
        </w:rPr>
        <w:t>202</w:t>
      </w:r>
      <w:r>
        <w:rPr>
          <w:rFonts w:hint="eastAsia"/>
          <w:lang w:val="en-US" w:eastAsia="zh-CN"/>
        </w:rPr>
        <w:t>4</w:t>
      </w:r>
      <w:r>
        <w:rPr>
          <w:rFonts w:hint="eastAsia"/>
        </w:rPr>
        <w:t>年度</w:t>
      </w:r>
      <w:r>
        <w:rPr>
          <w:rFonts w:hint="eastAsia"/>
          <w:lang w:eastAsia="zh-CN"/>
        </w:rPr>
        <w:t>思政课改革创新</w:t>
      </w:r>
      <w:r>
        <w:rPr>
          <w:rFonts w:hint="eastAsia"/>
        </w:rPr>
        <w:t>类项目主要有</w:t>
      </w:r>
      <w:r>
        <w:rPr>
          <w:rFonts w:hint="eastAsia"/>
          <w:lang w:val="en-US" w:eastAsia="zh-CN"/>
        </w:rPr>
        <w:t>4</w:t>
      </w:r>
      <w:r>
        <w:rPr>
          <w:rFonts w:hint="eastAsia"/>
        </w:rPr>
        <w:t>类</w:t>
      </w:r>
      <w:r>
        <w:rPr>
          <w:rFonts w:hint="eastAsia"/>
          <w:lang w:eastAsia="zh-CN"/>
        </w:rPr>
        <w:t>，</w:t>
      </w:r>
      <w:r>
        <w:rPr>
          <w:rFonts w:hint="eastAsia"/>
        </w:rPr>
        <w:t>分别为</w:t>
      </w:r>
      <w:r>
        <w:rPr>
          <w:rFonts w:hint="eastAsia"/>
          <w:lang w:eastAsia="zh-CN"/>
        </w:rPr>
        <w:t>思政课重大课题研究项目、“习近平新时代中国特色社会主义思想概论”课程教学研究项目、</w:t>
      </w:r>
      <w:r>
        <w:rPr>
          <w:rFonts w:hint="eastAsia"/>
        </w:rPr>
        <w:t>高校思政课教学研究项目</w:t>
      </w:r>
      <w:r>
        <w:rPr>
          <w:rFonts w:hint="eastAsia"/>
          <w:lang w:eastAsia="zh-CN"/>
        </w:rPr>
        <w:t>和</w:t>
      </w:r>
      <w:r>
        <w:rPr>
          <w:rFonts w:hint="eastAsia"/>
        </w:rPr>
        <w:t>高校思政课教学中青年</w:t>
      </w:r>
      <w:r>
        <w:rPr>
          <w:rFonts w:hint="eastAsia"/>
          <w:lang w:eastAsia="zh-CN"/>
        </w:rPr>
        <w:t>教师发展支持</w:t>
      </w:r>
      <w:r>
        <w:rPr>
          <w:rFonts w:hint="eastAsia"/>
        </w:rPr>
        <w:t>项目。</w:t>
      </w:r>
    </w:p>
    <w:p>
      <w:pPr>
        <w:pageBreakBefore w:val="0"/>
        <w:widowControl w:val="0"/>
        <w:kinsoku/>
        <w:wordWrap/>
        <w:overflowPunct/>
        <w:topLinePunct w:val="0"/>
        <w:autoSpaceDE/>
        <w:autoSpaceDN/>
        <w:bidi w:val="0"/>
        <w:adjustRightInd/>
        <w:snapToGrid/>
        <w:spacing w:line="540" w:lineRule="exact"/>
        <w:ind w:firstLine="632"/>
        <w:textAlignment w:val="auto"/>
        <w:rPr>
          <w:rFonts w:hint="eastAsia"/>
          <w:lang w:val="en-US" w:eastAsia="zh-CN"/>
        </w:rPr>
      </w:pPr>
      <w:r>
        <w:rPr>
          <w:rFonts w:hint="eastAsia"/>
          <w:lang w:val="en-US" w:eastAsia="zh-CN"/>
        </w:rPr>
        <w:t>1.</w:t>
      </w:r>
      <w:r>
        <w:rPr>
          <w:rFonts w:hint="eastAsia"/>
          <w:b/>
          <w:bCs/>
          <w:lang w:val="en-US" w:eastAsia="zh-CN"/>
        </w:rPr>
        <w:t>思政课重大课题研究项目</w:t>
      </w:r>
      <w:r>
        <w:rPr>
          <w:rFonts w:hint="eastAsia"/>
          <w:lang w:val="en-US" w:eastAsia="zh-CN"/>
        </w:rPr>
        <w:t>。聚焦</w:t>
      </w:r>
      <w:r>
        <w:rPr>
          <w:rFonts w:hint="eastAsia" w:ascii="方正仿宋_GBK" w:hAnsi="方正仿宋_GBK" w:cs="方正仿宋_GBK"/>
          <w:kern w:val="2"/>
          <w:sz w:val="32"/>
          <w:szCs w:val="32"/>
          <w:lang w:val="en-US" w:eastAsia="zh-CN" w:bidi="ar-SA"/>
        </w:rPr>
        <w:t>高校思政课高质量发展重大理论和实践问题，围绕</w:t>
      </w:r>
      <w:r>
        <w:rPr>
          <w:rFonts w:hint="eastAsia"/>
        </w:rPr>
        <w:t>习近平新时代中国特色社会主义思想的世界观和方法论融入思政课</w:t>
      </w:r>
      <w:r>
        <w:rPr>
          <w:rFonts w:hint="eastAsia"/>
          <w:lang w:eastAsia="zh-CN"/>
        </w:rPr>
        <w:t>改革创新、</w:t>
      </w:r>
      <w:r>
        <w:rPr>
          <w:rFonts w:hint="eastAsia"/>
        </w:rPr>
        <w:t>新时代</w:t>
      </w:r>
      <w:r>
        <w:rPr>
          <w:rFonts w:hint="eastAsia"/>
          <w:lang w:eastAsia="zh-CN"/>
        </w:rPr>
        <w:t>伟大</w:t>
      </w:r>
      <w:r>
        <w:rPr>
          <w:rFonts w:hint="eastAsia"/>
        </w:rPr>
        <w:t>变革历史性成就融入思政课的教学资源开发</w:t>
      </w:r>
      <w:r>
        <w:rPr>
          <w:rFonts w:hint="eastAsia"/>
          <w:lang w:eastAsia="zh-CN"/>
        </w:rPr>
        <w:t>、</w:t>
      </w:r>
      <w:r>
        <w:rPr>
          <w:rFonts w:hint="eastAsia"/>
        </w:rPr>
        <w:t>教育强国视域下高校思政课改革创新</w:t>
      </w:r>
      <w:r>
        <w:rPr>
          <w:rFonts w:hint="eastAsia"/>
          <w:lang w:eastAsia="zh-CN"/>
        </w:rPr>
        <w:t>、</w:t>
      </w:r>
      <w:r>
        <w:rPr>
          <w:rFonts w:hint="eastAsia"/>
        </w:rPr>
        <w:t>思政课针对性和吸引力提升</w:t>
      </w:r>
      <w:r>
        <w:rPr>
          <w:rFonts w:hint="eastAsia"/>
          <w:lang w:eastAsia="zh-CN"/>
        </w:rPr>
        <w:t>、</w:t>
      </w:r>
      <w:r>
        <w:rPr>
          <w:rFonts w:hint="eastAsia"/>
        </w:rPr>
        <w:t>思政课话语体系与新时代青少年话语模式融合</w:t>
      </w:r>
      <w:r>
        <w:rPr>
          <w:rFonts w:hint="eastAsia"/>
          <w:lang w:eastAsia="zh-CN"/>
        </w:rPr>
        <w:t>、</w:t>
      </w:r>
      <w:r>
        <w:rPr>
          <w:rFonts w:hint="eastAsia"/>
        </w:rPr>
        <w:t>全社会参与“大思政课”建设机制</w:t>
      </w:r>
      <w:r>
        <w:rPr>
          <w:rFonts w:hint="eastAsia"/>
          <w:lang w:eastAsia="zh-CN"/>
        </w:rPr>
        <w:t>、</w:t>
      </w:r>
      <w:r>
        <w:rPr>
          <w:rFonts w:hint="eastAsia"/>
        </w:rPr>
        <w:t>“大思政课”实践教学基地建设模式和成效评估</w:t>
      </w:r>
      <w:r>
        <w:rPr>
          <w:rFonts w:hint="eastAsia"/>
          <w:lang w:eastAsia="zh-CN"/>
        </w:rPr>
        <w:t>、</w:t>
      </w:r>
      <w:r>
        <w:rPr>
          <w:rFonts w:hint="eastAsia"/>
        </w:rPr>
        <w:t>新时代高校思政课教师评价</w:t>
      </w:r>
      <w:r>
        <w:rPr>
          <w:rFonts w:hint="eastAsia"/>
          <w:lang w:eastAsia="zh-CN"/>
        </w:rPr>
        <w:t>改革</w:t>
      </w:r>
      <w:r>
        <w:rPr>
          <w:rFonts w:hint="eastAsia"/>
          <w:color w:val="auto"/>
          <w:lang w:val="en-US" w:eastAsia="zh-CN"/>
        </w:rPr>
        <w:t>及退出</w:t>
      </w:r>
      <w:r>
        <w:rPr>
          <w:rFonts w:hint="eastAsia"/>
        </w:rPr>
        <w:t>机制改革</w:t>
      </w:r>
      <w:r>
        <w:rPr>
          <w:rFonts w:hint="eastAsia"/>
          <w:lang w:eastAsia="zh-CN"/>
        </w:rPr>
        <w:t>、</w:t>
      </w:r>
      <w:r>
        <w:rPr>
          <w:rFonts w:hint="eastAsia"/>
        </w:rPr>
        <w:t>高校思政课教师后备人才培养策略</w:t>
      </w:r>
      <w:r>
        <w:rPr>
          <w:rFonts w:hint="eastAsia"/>
          <w:lang w:eastAsia="zh-CN"/>
        </w:rPr>
        <w:t>、</w:t>
      </w:r>
      <w:r>
        <w:rPr>
          <w:rFonts w:hint="eastAsia"/>
        </w:rPr>
        <w:t>思政课教师网络育人能力提升</w:t>
      </w:r>
      <w:r>
        <w:rPr>
          <w:rFonts w:hint="eastAsia"/>
          <w:lang w:eastAsia="zh-CN"/>
        </w:rPr>
        <w:t>、</w:t>
      </w:r>
      <w:r>
        <w:rPr>
          <w:rFonts w:hint="eastAsia"/>
        </w:rPr>
        <w:t>高校思政课数字化建设重难点问题及解决策略</w:t>
      </w:r>
      <w:r>
        <w:rPr>
          <w:rFonts w:hint="eastAsia"/>
          <w:lang w:eastAsia="zh-CN"/>
        </w:rPr>
        <w:t>、</w:t>
      </w:r>
      <w:r>
        <w:rPr>
          <w:rFonts w:hint="eastAsia"/>
        </w:rPr>
        <w:t>高校马克思主义学院治理体系和治理能力现代化</w:t>
      </w:r>
      <w:r>
        <w:rPr>
          <w:rFonts w:hint="eastAsia"/>
          <w:lang w:eastAsia="zh-CN"/>
        </w:rPr>
        <w:t>、马克思主义理论学科建设重点问题研究等主题</w:t>
      </w:r>
      <w:r>
        <w:rPr>
          <w:rFonts w:hint="eastAsia"/>
          <w:lang w:val="en-US" w:eastAsia="zh-CN"/>
        </w:rPr>
        <w:t>，结合安徽实际，形成一批</w:t>
      </w:r>
      <w:r>
        <w:rPr>
          <w:rFonts w:hint="eastAsia" w:ascii="方正仿宋_GBK" w:hAnsi="方正仿宋_GBK" w:eastAsia="方正仿宋_GBK" w:cs="方正仿宋_GBK"/>
          <w:kern w:val="2"/>
          <w:sz w:val="32"/>
          <w:szCs w:val="32"/>
          <w:lang w:val="en-US" w:eastAsia="zh-CN" w:bidi="ar-SA"/>
        </w:rPr>
        <w:t>具有较高理论水平和实践价值的研究成果</w:t>
      </w:r>
      <w:r>
        <w:rPr>
          <w:rFonts w:hint="eastAsia" w:ascii="方正仿宋_GBK" w:hAnsi="方正仿宋_GBK" w:cs="方正仿宋_GBK"/>
          <w:kern w:val="2"/>
          <w:sz w:val="32"/>
          <w:szCs w:val="32"/>
          <w:lang w:val="en-US" w:eastAsia="zh-CN" w:bidi="ar-SA"/>
        </w:rPr>
        <w:t>。</w:t>
      </w:r>
      <w:r>
        <w:rPr>
          <w:rFonts w:hint="eastAsia"/>
          <w:lang w:val="en-US" w:eastAsia="zh-CN"/>
        </w:rPr>
        <w:t>申报者需有正高职称，且为专职思政课教师，实际从事思政课教学、研究工作，并真正承担和负责组织项目实施。</w:t>
      </w:r>
    </w:p>
    <w:p>
      <w:pPr>
        <w:pageBreakBefore w:val="0"/>
        <w:widowControl w:val="0"/>
        <w:kinsoku/>
        <w:wordWrap/>
        <w:overflowPunct/>
        <w:topLinePunct w:val="0"/>
        <w:autoSpaceDE/>
        <w:autoSpaceDN/>
        <w:bidi w:val="0"/>
        <w:adjustRightInd/>
        <w:snapToGrid/>
        <w:spacing w:line="540" w:lineRule="exact"/>
        <w:ind w:firstLine="632"/>
        <w:textAlignment w:val="auto"/>
        <w:rPr>
          <w:rFonts w:hint="eastAsia"/>
          <w:color w:val="auto"/>
          <w:lang w:val="en-US" w:eastAsia="zh-CN"/>
        </w:rPr>
      </w:pPr>
      <w:r>
        <w:rPr>
          <w:rFonts w:hint="eastAsia" w:eastAsia="仿宋_GB2312" w:cs="Times New Roman"/>
          <w:color w:val="auto"/>
          <w:sz w:val="32"/>
          <w:szCs w:val="32"/>
          <w:shd w:val="clear" w:color="auto" w:fill="FFFFFF"/>
          <w:lang w:val="en-US" w:eastAsia="zh-CN"/>
        </w:rPr>
        <w:t>重大课题研究坚持问题导向和目标导向，结项条件至少须达到以下条件中的2项：撰写与选题正相关的不少于15万字的著作1部，在CSSCI期刊（含扩展板）发表相关研究论文1篇，在三类学术期刊发表相关研究论文3篇，撰写专题咨政报告1篇并获得市厅级以上领导批示或被省级教育主管部门采纳。</w:t>
      </w:r>
    </w:p>
    <w:p>
      <w:pPr>
        <w:spacing w:line="211" w:lineRule="auto"/>
        <w:ind w:firstLine="632" w:firstLineChars="200"/>
        <w:rPr>
          <w:rFonts w:hint="default"/>
          <w:color w:val="auto"/>
          <w:lang w:val="en-US" w:eastAsia="zh-CN"/>
        </w:rPr>
      </w:pPr>
      <w:r>
        <w:rPr>
          <w:rFonts w:hint="eastAsia"/>
          <w:b/>
          <w:bCs/>
          <w:color w:val="auto"/>
          <w:lang w:val="en-US" w:eastAsia="zh-CN"/>
        </w:rPr>
        <w:t>2.</w:t>
      </w:r>
      <w:r>
        <w:rPr>
          <w:rFonts w:hint="eastAsia" w:ascii="Times New Roman" w:hAnsi="Times New Roman" w:cs="Times New Roman"/>
          <w:b/>
          <w:bCs/>
          <w:szCs w:val="28"/>
          <w:lang w:val="en-US" w:eastAsia="zh-CN"/>
        </w:rPr>
        <w:t>“习近平新时代中国特色社会主义思想概论”课程教学研究项目</w:t>
      </w:r>
      <w:r>
        <w:rPr>
          <w:rFonts w:hint="eastAsia" w:cs="Times New Roman"/>
          <w:b/>
          <w:bCs/>
          <w:szCs w:val="28"/>
          <w:lang w:val="en-US" w:eastAsia="zh-CN"/>
        </w:rPr>
        <w:t>。</w:t>
      </w:r>
      <w:r>
        <w:rPr>
          <w:rFonts w:hint="eastAsia" w:ascii="Times New Roman" w:hAnsi="Times New Roman" w:cs="Times New Roman"/>
          <w:b w:val="0"/>
          <w:bCs w:val="0"/>
          <w:color w:val="auto"/>
          <w:szCs w:val="28"/>
          <w:lang w:val="en-US" w:eastAsia="zh-CN"/>
        </w:rPr>
        <w:t>围绕国家统编课程教材导论和</w:t>
      </w:r>
      <w:r>
        <w:rPr>
          <w:rFonts w:hint="eastAsia" w:cs="Times New Roman"/>
          <w:b w:val="0"/>
          <w:bCs w:val="0"/>
          <w:color w:val="auto"/>
          <w:szCs w:val="28"/>
          <w:lang w:val="en-US" w:eastAsia="zh-CN"/>
        </w:rPr>
        <w:t>各</w:t>
      </w:r>
      <w:r>
        <w:rPr>
          <w:rFonts w:hint="eastAsia" w:ascii="Times New Roman" w:hAnsi="Times New Roman" w:cs="Times New Roman"/>
          <w:b w:val="0"/>
          <w:bCs w:val="0"/>
          <w:color w:val="auto"/>
          <w:szCs w:val="28"/>
          <w:lang w:val="en-US" w:eastAsia="zh-CN"/>
        </w:rPr>
        <w:t>章内容</w:t>
      </w:r>
      <w:r>
        <w:rPr>
          <w:rFonts w:hint="eastAsia" w:cs="Times New Roman"/>
          <w:b w:val="0"/>
          <w:bCs w:val="0"/>
          <w:color w:val="auto"/>
          <w:szCs w:val="28"/>
          <w:lang w:val="en-US" w:eastAsia="zh-CN"/>
        </w:rPr>
        <w:t>，</w:t>
      </w:r>
      <w:r>
        <w:rPr>
          <w:rFonts w:hint="eastAsia"/>
          <w:color w:val="auto"/>
          <w:lang w:val="en-US" w:eastAsia="zh-CN"/>
        </w:rPr>
        <w:t>深入研究课程基础理论、教学重难点、教学实施等，分章节撰写专题讲义，教学重点难点解析，制作配套教学课件资源。要求每章专题讲义不少于2万字、每章课件不少于60页，各项成果可直接应用于一线教学。</w:t>
      </w:r>
      <w:r>
        <w:rPr>
          <w:rFonts w:hint="eastAsia" w:ascii="Times New Roman" w:hAnsi="Times New Roman" w:cs="Times New Roman"/>
          <w:b w:val="0"/>
          <w:bCs w:val="0"/>
          <w:color w:val="auto"/>
          <w:szCs w:val="28"/>
          <w:lang w:val="en-US" w:eastAsia="zh-CN"/>
        </w:rPr>
        <w:t>项目牵头人</w:t>
      </w:r>
      <w:r>
        <w:rPr>
          <w:rFonts w:hint="eastAsia" w:cs="Times New Roman"/>
          <w:b w:val="0"/>
          <w:bCs w:val="0"/>
          <w:color w:val="auto"/>
          <w:szCs w:val="28"/>
          <w:lang w:val="en-US" w:eastAsia="zh-CN"/>
        </w:rPr>
        <w:t>须</w:t>
      </w:r>
      <w:r>
        <w:rPr>
          <w:rFonts w:hint="eastAsia" w:ascii="Times New Roman" w:hAnsi="Times New Roman" w:cs="Times New Roman"/>
          <w:b w:val="0"/>
          <w:bCs w:val="0"/>
          <w:color w:val="auto"/>
          <w:szCs w:val="28"/>
          <w:lang w:val="en-US" w:eastAsia="zh-CN"/>
        </w:rPr>
        <w:t>为省</w:t>
      </w:r>
      <w:r>
        <w:rPr>
          <w:rFonts w:hint="eastAsia" w:cs="Times New Roman"/>
          <w:b w:val="0"/>
          <w:bCs w:val="0"/>
          <w:color w:val="auto"/>
          <w:szCs w:val="28"/>
          <w:lang w:val="en-US" w:eastAsia="zh-CN"/>
        </w:rPr>
        <w:t>思政课教指委</w:t>
      </w:r>
      <w:r>
        <w:rPr>
          <w:rFonts w:hint="eastAsia" w:ascii="Times New Roman" w:hAnsi="Times New Roman" w:cs="Times New Roman"/>
          <w:b w:val="0"/>
          <w:bCs w:val="0"/>
          <w:color w:val="auto"/>
          <w:szCs w:val="28"/>
          <w:lang w:val="en-US" w:eastAsia="zh-CN"/>
        </w:rPr>
        <w:t>“习近平新时代中国特色社会主义思想概论”分教指委成员</w:t>
      </w:r>
      <w:r>
        <w:rPr>
          <w:rFonts w:hint="eastAsia" w:cs="Times New Roman"/>
          <w:b w:val="0"/>
          <w:bCs w:val="0"/>
          <w:color w:val="auto"/>
          <w:szCs w:val="28"/>
          <w:lang w:val="en-US" w:eastAsia="zh-CN"/>
        </w:rPr>
        <w:t>或全省重点马院具有副高以上职称人员，</w:t>
      </w:r>
      <w:r>
        <w:rPr>
          <w:rFonts w:hint="eastAsia"/>
          <w:color w:val="auto"/>
          <w:lang w:val="en-US" w:eastAsia="zh-CN"/>
        </w:rPr>
        <w:t>教学研究工作经验丰富，</w:t>
      </w:r>
      <w:r>
        <w:rPr>
          <w:rFonts w:hint="eastAsia" w:eastAsia="仿宋_GB2312" w:cs="Times New Roman"/>
          <w:i w:val="0"/>
          <w:iCs w:val="0"/>
          <w:caps w:val="0"/>
          <w:color w:val="auto"/>
          <w:spacing w:val="0"/>
          <w:sz w:val="32"/>
          <w:szCs w:val="32"/>
          <w:shd w:val="clear" w:color="auto" w:fill="FFFFFF"/>
          <w:lang w:val="en-US" w:eastAsia="zh-CN"/>
        </w:rPr>
        <w:t>能够在校内外组织不少于5人的工作团队，确保讲义、重点难点解析及课件具有较高质量</w:t>
      </w:r>
      <w:r>
        <w:rPr>
          <w:rFonts w:hint="eastAsia"/>
          <w:color w:val="auto"/>
          <w:lang w:val="en-US" w:eastAsia="zh-CN"/>
        </w:rPr>
        <w:t>。</w:t>
      </w:r>
    </w:p>
    <w:p>
      <w:pPr>
        <w:spacing w:line="211" w:lineRule="auto"/>
        <w:ind w:firstLine="632" w:firstLineChars="200"/>
        <w:rPr>
          <w:rFonts w:hint="default"/>
          <w:lang w:val="en-US" w:eastAsia="zh-CN"/>
        </w:rPr>
      </w:pPr>
    </w:p>
    <w:p>
      <w:pPr>
        <w:pageBreakBefore w:val="0"/>
        <w:widowControl w:val="0"/>
        <w:kinsoku/>
        <w:wordWrap/>
        <w:overflowPunct/>
        <w:topLinePunct w:val="0"/>
        <w:autoSpaceDE/>
        <w:autoSpaceDN/>
        <w:bidi w:val="0"/>
        <w:adjustRightInd/>
        <w:snapToGrid/>
        <w:spacing w:line="540" w:lineRule="exact"/>
        <w:ind w:firstLine="632"/>
        <w:textAlignment w:val="auto"/>
      </w:pPr>
      <w:r>
        <w:rPr>
          <w:rFonts w:hint="eastAsia"/>
          <w:b/>
          <w:bCs/>
          <w:lang w:val="en-US" w:eastAsia="zh-CN"/>
        </w:rPr>
        <w:t>3.</w:t>
      </w:r>
      <w:r>
        <w:rPr>
          <w:rFonts w:hint="eastAsia"/>
          <w:b/>
          <w:bCs/>
        </w:rPr>
        <w:t>高校思政课教学研究项目</w:t>
      </w:r>
      <w:r>
        <w:rPr>
          <w:rFonts w:hint="eastAsia"/>
          <w:b/>
          <w:bCs/>
          <w:lang w:eastAsia="zh-CN"/>
        </w:rPr>
        <w:t>、</w:t>
      </w:r>
      <w:r>
        <w:rPr>
          <w:rFonts w:hint="eastAsia"/>
          <w:b/>
          <w:bCs/>
        </w:rPr>
        <w:t>高校思政课中青年</w:t>
      </w:r>
      <w:r>
        <w:rPr>
          <w:rFonts w:hint="eastAsia"/>
          <w:b/>
          <w:bCs/>
          <w:lang w:eastAsia="zh-CN"/>
        </w:rPr>
        <w:t>教师发展支持</w:t>
      </w:r>
      <w:bookmarkStart w:id="0" w:name="_GoBack"/>
      <w:bookmarkEnd w:id="0"/>
      <w:r>
        <w:rPr>
          <w:rFonts w:hint="eastAsia"/>
          <w:b/>
          <w:bCs/>
        </w:rPr>
        <w:t>项目</w:t>
      </w:r>
      <w:r>
        <w:rPr>
          <w:rFonts w:hint="eastAsia"/>
        </w:rPr>
        <w:t>不设具体课题指南，申报者</w:t>
      </w:r>
      <w:r>
        <w:rPr>
          <w:rFonts w:hint="eastAsia"/>
          <w:lang w:eastAsia="zh-CN"/>
        </w:rPr>
        <w:t>须</w:t>
      </w:r>
      <w:r>
        <w:rPr>
          <w:rFonts w:hint="eastAsia"/>
        </w:rPr>
        <w:t>针对高校思政课教学重点难点、教学方法改革创新、数字化教学资源建设、教学中的理论与实践问题以及大中小学思政课教学一体化、思政课实践教学等进行深入研究。可在符合课题立项范围前提下，结合实际自拟题目。</w:t>
      </w:r>
    </w:p>
    <w:p>
      <w:pPr>
        <w:pageBreakBefore w:val="0"/>
        <w:widowControl w:val="0"/>
        <w:numPr>
          <w:ilvl w:val="0"/>
          <w:numId w:val="0"/>
        </w:numPr>
        <w:kinsoku/>
        <w:wordWrap/>
        <w:overflowPunct/>
        <w:topLinePunct w:val="0"/>
        <w:autoSpaceDE/>
        <w:autoSpaceDN/>
        <w:bidi w:val="0"/>
        <w:adjustRightInd/>
        <w:snapToGrid/>
        <w:spacing w:line="540" w:lineRule="exact"/>
        <w:ind w:firstLine="632" w:firstLineChars="200"/>
        <w:textAlignment w:val="auto"/>
        <w:rPr>
          <w:rFonts w:hint="eastAsia" w:eastAsia="仿宋_GB2312" w:cs="Times New Roman"/>
          <w:color w:val="auto"/>
          <w:sz w:val="32"/>
          <w:szCs w:val="32"/>
          <w:shd w:val="clear" w:color="auto" w:fill="FFFFFF"/>
          <w:lang w:val="en-US" w:eastAsia="zh-CN"/>
        </w:rPr>
      </w:pPr>
      <w:r>
        <w:rPr>
          <w:rFonts w:hint="eastAsia" w:eastAsia="仿宋_GB2312" w:cs="Times New Roman"/>
          <w:color w:val="auto"/>
          <w:sz w:val="32"/>
          <w:szCs w:val="32"/>
          <w:shd w:val="clear" w:color="auto" w:fill="FFFFFF"/>
          <w:lang w:val="en-US" w:eastAsia="zh-CN"/>
        </w:rPr>
        <w:t>结项要求须达到以下条件中的2项：在CSSCI期刊（含扩展板）发表相关研究论文1篇，在三类学术期刊发表相关研究论文2篇，编纂与项目选题正相关的不少于15万字的专著或教学案例1部，撰写专题咨政报告1篇并获得市厅级以上领导批示或被省级教育主管部门采纳，研究成果获得省级及以上媒体专题报道（其中纸质媒体不少于1000字），团队教师或指导学生参加省级及以上教学大赛获得二等奖以上奖项1项。</w:t>
      </w:r>
    </w:p>
    <w:p>
      <w:pPr>
        <w:pStyle w:val="3"/>
        <w:pageBreakBefore w:val="0"/>
        <w:widowControl w:val="0"/>
        <w:kinsoku/>
        <w:wordWrap/>
        <w:overflowPunct/>
        <w:topLinePunct w:val="0"/>
        <w:autoSpaceDE/>
        <w:autoSpaceDN/>
        <w:bidi w:val="0"/>
        <w:adjustRightInd/>
        <w:snapToGrid/>
        <w:spacing w:line="540" w:lineRule="exact"/>
        <w:ind w:firstLine="632"/>
        <w:textAlignment w:val="auto"/>
      </w:pPr>
      <w:r>
        <w:rPr>
          <w:rFonts w:hint="eastAsia"/>
        </w:rPr>
        <w:t>三、申报要求</w:t>
      </w:r>
    </w:p>
    <w:p>
      <w:pPr>
        <w:pageBreakBefore w:val="0"/>
        <w:widowControl w:val="0"/>
        <w:kinsoku/>
        <w:wordWrap/>
        <w:overflowPunct/>
        <w:topLinePunct w:val="0"/>
        <w:autoSpaceDE/>
        <w:autoSpaceDN/>
        <w:bidi w:val="0"/>
        <w:adjustRightInd/>
        <w:snapToGrid/>
        <w:spacing w:line="540" w:lineRule="exact"/>
        <w:ind w:firstLine="634"/>
        <w:textAlignment w:val="auto"/>
        <w:rPr>
          <w:b/>
          <w:bCs/>
        </w:rPr>
      </w:pPr>
      <w:r>
        <w:rPr>
          <w:rFonts w:hint="eastAsia"/>
          <w:b/>
          <w:bCs/>
        </w:rPr>
        <w:t>每个小类每校限报1</w:t>
      </w:r>
      <w:r>
        <w:rPr>
          <w:rFonts w:hint="eastAsia"/>
          <w:b/>
          <w:bCs/>
          <w:lang w:eastAsia="zh-CN"/>
        </w:rPr>
        <w:t>项</w:t>
      </w:r>
      <w:r>
        <w:rPr>
          <w:rFonts w:hint="eastAsia"/>
          <w:b/>
          <w:bCs/>
        </w:rPr>
        <w:t>。全省重点马克思主义学院所在高校每个小类可</w:t>
      </w:r>
      <w:r>
        <w:rPr>
          <w:rFonts w:hint="eastAsia"/>
          <w:b/>
          <w:bCs/>
          <w:lang w:eastAsia="zh-CN"/>
        </w:rPr>
        <w:t>申</w:t>
      </w:r>
      <w:r>
        <w:rPr>
          <w:rFonts w:hint="eastAsia"/>
          <w:b/>
          <w:bCs/>
        </w:rPr>
        <w:t>报</w:t>
      </w:r>
      <w:r>
        <w:rPr>
          <w:rFonts w:hint="eastAsia"/>
          <w:b/>
          <w:bCs/>
          <w:lang w:val="en-US" w:eastAsia="zh-CN"/>
        </w:rPr>
        <w:t>2</w:t>
      </w:r>
      <w:r>
        <w:rPr>
          <w:rFonts w:hint="eastAsia"/>
          <w:b/>
          <w:bCs/>
          <w:lang w:eastAsia="zh-CN"/>
        </w:rPr>
        <w:t>项</w:t>
      </w:r>
      <w:r>
        <w:rPr>
          <w:rFonts w:hint="eastAsia"/>
          <w:b/>
          <w:bCs/>
        </w:rPr>
        <w:t>。</w:t>
      </w:r>
    </w:p>
    <w:p>
      <w:pPr>
        <w:pageBreakBefore w:val="0"/>
        <w:widowControl w:val="0"/>
        <w:kinsoku/>
        <w:wordWrap/>
        <w:overflowPunct/>
        <w:topLinePunct w:val="0"/>
        <w:autoSpaceDE/>
        <w:autoSpaceDN/>
        <w:bidi w:val="0"/>
        <w:adjustRightInd/>
        <w:snapToGrid/>
        <w:spacing w:line="540" w:lineRule="exact"/>
        <w:ind w:firstLine="632"/>
        <w:textAlignment w:val="auto"/>
      </w:pPr>
      <w:r>
        <w:rPr>
          <w:rFonts w:hint="eastAsia"/>
        </w:rPr>
        <w:t>申报者须为专职思政课教师</w:t>
      </w:r>
      <w:r>
        <w:rPr>
          <w:rFonts w:hint="eastAsia"/>
          <w:lang w:eastAsia="zh-CN"/>
        </w:rPr>
        <w:t>（</w:t>
      </w:r>
      <w:r>
        <w:rPr>
          <w:rFonts w:ascii="Times New Roman" w:hAnsi="Times New Roman" w:eastAsia="仿宋_GB2312" w:cs="Times New Roman"/>
          <w:color w:val="000000"/>
          <w:sz w:val="32"/>
          <w:szCs w:val="32"/>
          <w:shd w:val="clear" w:color="auto" w:fill="FFFFFF"/>
        </w:rPr>
        <w:t>专职</w:t>
      </w:r>
      <w:r>
        <w:rPr>
          <w:rFonts w:hint="eastAsia" w:eastAsia="仿宋_GB2312" w:cs="Times New Roman"/>
          <w:color w:val="000000"/>
          <w:sz w:val="32"/>
          <w:szCs w:val="32"/>
          <w:shd w:val="clear" w:color="auto" w:fill="FFFFFF"/>
          <w:lang w:eastAsia="zh-CN"/>
        </w:rPr>
        <w:t>思政课</w:t>
      </w:r>
      <w:r>
        <w:rPr>
          <w:rFonts w:ascii="Times New Roman" w:hAnsi="Times New Roman" w:eastAsia="仿宋_GB2312" w:cs="Times New Roman"/>
          <w:color w:val="000000"/>
          <w:sz w:val="32"/>
          <w:szCs w:val="32"/>
          <w:shd w:val="clear" w:color="auto" w:fill="FFFFFF"/>
        </w:rPr>
        <w:t>教师身份以</w:t>
      </w:r>
      <w:r>
        <w:rPr>
          <w:rFonts w:hint="eastAsia" w:eastAsia="仿宋_GB2312" w:cs="Times New Roman"/>
          <w:color w:val="000000"/>
          <w:sz w:val="32"/>
          <w:szCs w:val="32"/>
          <w:shd w:val="clear" w:color="auto" w:fill="FFFFFF"/>
          <w:lang w:val="en-US" w:eastAsia="zh-CN"/>
        </w:rPr>
        <w:t>2023年底教育部</w:t>
      </w:r>
      <w:r>
        <w:rPr>
          <w:rFonts w:ascii="Times New Roman" w:hAnsi="Times New Roman" w:eastAsia="仿宋_GB2312" w:cs="Times New Roman"/>
          <w:color w:val="000000"/>
          <w:sz w:val="32"/>
          <w:szCs w:val="32"/>
          <w:shd w:val="clear" w:color="auto" w:fill="FFFFFF"/>
        </w:rPr>
        <w:t>“高校思想政治理论课教师信息库”为准</w:t>
      </w:r>
      <w:r>
        <w:rPr>
          <w:rFonts w:hint="eastAsia"/>
          <w:lang w:eastAsia="zh-CN"/>
        </w:rPr>
        <w:t>）</w:t>
      </w:r>
      <w:r>
        <w:rPr>
          <w:rFonts w:ascii="Times New Roman" w:hAnsi="Times New Roman" w:eastAsia="仿宋_GB2312" w:cs="Times New Roman"/>
          <w:color w:val="000000"/>
          <w:sz w:val="32"/>
          <w:szCs w:val="32"/>
          <w:shd w:val="clear" w:color="auto" w:fill="FFFFFF"/>
        </w:rPr>
        <w:t>。</w:t>
      </w:r>
      <w:r>
        <w:rPr>
          <w:rFonts w:hint="eastAsia"/>
        </w:rPr>
        <w:t>每个申请者限报1个项目。课题组成员必须征得成员本人同意。已获得往年高校思想政治能力提升计划项目资助的负责人，不得以同一选题或者类似选题申报本项目</w:t>
      </w:r>
      <w:r>
        <w:rPr>
          <w:rFonts w:hint="eastAsia"/>
          <w:lang w:eastAsia="zh-CN"/>
        </w:rPr>
        <w:t>；</w:t>
      </w:r>
      <w:r>
        <w:rPr>
          <w:rFonts w:hint="eastAsia"/>
        </w:rPr>
        <w:t>项目到期未按要求申请结项，或者申请结项不合格的，本次不得申报。</w:t>
      </w:r>
    </w:p>
    <w:p>
      <w:pPr>
        <w:pStyle w:val="3"/>
        <w:pageBreakBefore w:val="0"/>
        <w:widowControl w:val="0"/>
        <w:kinsoku/>
        <w:wordWrap/>
        <w:overflowPunct/>
        <w:topLinePunct w:val="0"/>
        <w:autoSpaceDE/>
        <w:autoSpaceDN/>
        <w:bidi w:val="0"/>
        <w:adjustRightInd/>
        <w:snapToGrid/>
        <w:spacing w:line="540" w:lineRule="exact"/>
        <w:ind w:firstLine="632"/>
        <w:textAlignment w:val="auto"/>
      </w:pPr>
      <w:r>
        <w:rPr>
          <w:rFonts w:hint="eastAsia"/>
        </w:rPr>
        <w:t>四、项目管理</w:t>
      </w:r>
    </w:p>
    <w:p>
      <w:pPr>
        <w:adjustRightInd w:val="0"/>
        <w:snapToGrid w:val="0"/>
        <w:spacing w:line="580" w:lineRule="exact"/>
        <w:ind w:firstLine="648" w:firstLineChars="200"/>
        <w:rPr>
          <w:rFonts w:ascii="Times New Roman" w:hAnsi="Times New Roman" w:eastAsia="方正仿宋_GBK" w:cs="Times New Roman"/>
          <w:spacing w:val="4"/>
          <w:kern w:val="0"/>
          <w:sz w:val="32"/>
          <w:szCs w:val="32"/>
        </w:rPr>
      </w:pPr>
      <w:r>
        <w:rPr>
          <w:rFonts w:hint="eastAsia" w:ascii="Times New Roman" w:hAnsi="Times New Roman" w:eastAsia="方正仿宋_GBK" w:cs="Times New Roman"/>
          <w:spacing w:val="4"/>
          <w:kern w:val="32"/>
          <w:sz w:val="32"/>
          <w:szCs w:val="32"/>
        </w:rPr>
        <w:t>1</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严格项目建设考核与管理</w:t>
      </w:r>
      <w:r>
        <w:rPr>
          <w:rFonts w:hint="eastAsia" w:cs="Times New Roman"/>
          <w:spacing w:val="4"/>
          <w:kern w:val="0"/>
          <w:sz w:val="32"/>
          <w:szCs w:val="32"/>
          <w:lang w:eastAsia="zh-CN"/>
        </w:rPr>
        <w:t>。</w:t>
      </w:r>
      <w:r>
        <w:rPr>
          <w:rFonts w:hint="eastAsia" w:ascii="Times New Roman" w:hAnsi="Times New Roman" w:eastAsia="方正仿宋_GBK" w:cs="Times New Roman"/>
          <w:spacing w:val="4"/>
          <w:kern w:val="0"/>
          <w:sz w:val="32"/>
          <w:szCs w:val="32"/>
          <w:lang w:eastAsia="zh-CN"/>
        </w:rPr>
        <w:t>项目日常管理和结项由省委教育工委、省教育厅思政处负责</w:t>
      </w:r>
      <w:r>
        <w:rPr>
          <w:rFonts w:hint="eastAsia" w:ascii="Times New Roman" w:hAnsi="Times New Roman" w:eastAsia="方正仿宋_GBK" w:cs="Times New Roman"/>
          <w:spacing w:val="4"/>
          <w:kern w:val="0"/>
          <w:sz w:val="32"/>
          <w:szCs w:val="32"/>
        </w:rPr>
        <w:t>。项目若未能按期、按质量完成建设目标，将予以撤项并追回支持经费。</w:t>
      </w:r>
    </w:p>
    <w:p>
      <w:pPr>
        <w:adjustRightInd w:val="0"/>
        <w:snapToGrid w:val="0"/>
        <w:spacing w:line="580" w:lineRule="exact"/>
        <w:ind w:firstLine="648" w:firstLineChars="200"/>
        <w:rPr>
          <w:rFonts w:ascii="Times New Roman" w:hAnsi="Times New Roman" w:eastAsia="方正仿宋_GBK" w:cs="宋体"/>
          <w:kern w:val="0"/>
          <w:sz w:val="32"/>
          <w:szCs w:val="32"/>
        </w:rPr>
      </w:pPr>
      <w:r>
        <w:rPr>
          <w:rFonts w:hint="eastAsia" w:ascii="Times New Roman" w:hAnsi="Times New Roman" w:eastAsia="方正仿宋_GBK" w:cs="Times New Roman"/>
          <w:spacing w:val="4"/>
          <w:kern w:val="0"/>
          <w:sz w:val="32"/>
          <w:szCs w:val="32"/>
        </w:rPr>
        <w:t>2</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省教育厅对</w:t>
      </w:r>
      <w:r>
        <w:rPr>
          <w:rFonts w:hint="eastAsia" w:ascii="Times New Roman" w:hAnsi="Times New Roman" w:eastAsia="方正仿宋_GBK" w:cs="Times New Roman"/>
          <w:kern w:val="0"/>
          <w:sz w:val="32"/>
          <w:szCs w:val="32"/>
        </w:rPr>
        <w:t>每个项目给予若干的工作经费支持，一次性拨</w:t>
      </w:r>
      <w:r>
        <w:rPr>
          <w:rFonts w:hint="eastAsia" w:ascii="Times New Roman" w:hAnsi="Times New Roman" w:eastAsia="方正仿宋_GBK" w:cs="宋体"/>
          <w:kern w:val="0"/>
          <w:sz w:val="32"/>
          <w:szCs w:val="32"/>
        </w:rPr>
        <w:t>付，用于项目实施推进、完善优化和成果转化推广等。项目所在高校可结合实际，给予一定的政策、经费配套支持。</w:t>
      </w:r>
    </w:p>
    <w:p>
      <w:pPr>
        <w:keepNext w:val="0"/>
        <w:keepLines w:val="0"/>
        <w:pageBreakBefore w:val="0"/>
        <w:widowControl w:val="0"/>
        <w:kinsoku/>
        <w:wordWrap/>
        <w:overflowPunct/>
        <w:topLinePunct w:val="0"/>
        <w:autoSpaceDE/>
        <w:autoSpaceDN/>
        <w:bidi w:val="0"/>
        <w:adjustRightInd/>
        <w:snapToGrid/>
        <w:spacing w:line="540" w:lineRule="exact"/>
        <w:ind w:firstLine="632"/>
        <w:textAlignment w:val="auto"/>
      </w:pPr>
    </w:p>
    <w:sectPr>
      <w:headerReference r:id="rId7" w:type="first"/>
      <w:footerReference r:id="rId10" w:type="first"/>
      <w:headerReference r:id="rId5" w:type="default"/>
      <w:footerReference r:id="rId8" w:type="default"/>
      <w:headerReference r:id="rId6" w:type="even"/>
      <w:footerReference r:id="rId9" w:type="even"/>
      <w:pgSz w:w="11906" w:h="16838"/>
      <w:pgMar w:top="2041" w:right="1531" w:bottom="2041" w:left="1531" w:header="851" w:footer="1587" w:gutter="0"/>
      <w:pgNumType w:fmt="numberInDash"/>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方正细黑一_GBK"/>
    <w:panose1 w:val="00000000000000000000"/>
    <w:charset w:val="86"/>
    <w:family w:val="auto"/>
    <w:pitch w:val="default"/>
    <w:sig w:usb0="00000000" w:usb1="00000000" w:usb2="00000000" w:usb3="00000000" w:csb0="00000000" w:csb1="00000000"/>
  </w:font>
  <w:font w:name="等线">
    <w:altName w:val="方正宋体S-超大字符集(SIP)"/>
    <w:panose1 w:val="00000000000000000000"/>
    <w:charset w:val="00"/>
    <w:family w:val="auto"/>
    <w:pitch w:val="default"/>
    <w:sig w:usb0="00000000" w:usb1="00000000" w:usb2="00000000" w:usb3="00000000" w:csb0="0000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方正楷体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20" w:rightChars="100" w:firstLine="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320" w:leftChars="100" w:firstLine="0" w:firstLineChars="0"/>
      <w:rPr>
        <w:rFonts w:ascii="宋体" w:hAnsi="宋体" w:eastAsia="宋体"/>
        <w:sz w:val="28"/>
        <w:szCs w:val="28"/>
      </w:rPr>
    </w:pPr>
    <w:r>
      <w:rPr>
        <w:rFonts w:hint="eastAsia" w:ascii="宋体" w:hAnsi="宋体" w:eastAsia="宋体"/>
        <w:sz w:val="28"/>
        <w:szCs w:val="28"/>
      </w:rPr>
      <w:t xml:space="preserve"> </w:t>
    </w:r>
    <w:sdt>
      <w:sdtPr>
        <w:rPr>
          <w:rFonts w:ascii="宋体" w:hAnsi="宋体" w:eastAsia="宋体"/>
          <w:sz w:val="28"/>
          <w:szCs w:val="28"/>
        </w:rPr>
        <w:id w:val="-34889146"/>
        <w:docPartObj>
          <w:docPartGallery w:val="autotext"/>
        </w:docPartObj>
      </w:sdtPr>
      <w:sdtEndPr>
        <w:rPr>
          <w:rFonts w:ascii="宋体" w:hAnsi="宋体" w:eastAsia="宋体"/>
          <w:sz w:val="28"/>
          <w:szCs w:val="28"/>
        </w:rPr>
      </w:sdtEndPr>
      <w:sdtContent>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ascii="宋体" w:hAnsi="宋体" w:eastAsia="宋体"/>
            <w:sz w:val="28"/>
            <w:szCs w:val="28"/>
          </w:rPr>
          <w:t xml:space="preserve"> </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true"/>
  <w:bordersDoNotSurroundFooter w:val="true"/>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1E34FC"/>
    <w:rsid w:val="00064F3B"/>
    <w:rsid w:val="000B3119"/>
    <w:rsid w:val="000E6B11"/>
    <w:rsid w:val="0011735A"/>
    <w:rsid w:val="001530F0"/>
    <w:rsid w:val="001706CF"/>
    <w:rsid w:val="001E34FC"/>
    <w:rsid w:val="00201D75"/>
    <w:rsid w:val="00236844"/>
    <w:rsid w:val="00236AB6"/>
    <w:rsid w:val="0027029E"/>
    <w:rsid w:val="002D1DA0"/>
    <w:rsid w:val="003937E7"/>
    <w:rsid w:val="003C3F07"/>
    <w:rsid w:val="00423318"/>
    <w:rsid w:val="004239C5"/>
    <w:rsid w:val="00431316"/>
    <w:rsid w:val="004523C5"/>
    <w:rsid w:val="004721D6"/>
    <w:rsid w:val="00497162"/>
    <w:rsid w:val="004D4C27"/>
    <w:rsid w:val="00515B83"/>
    <w:rsid w:val="0054793D"/>
    <w:rsid w:val="0056653D"/>
    <w:rsid w:val="00572442"/>
    <w:rsid w:val="005F59A1"/>
    <w:rsid w:val="00620A3E"/>
    <w:rsid w:val="00697491"/>
    <w:rsid w:val="006A1F57"/>
    <w:rsid w:val="006E32CA"/>
    <w:rsid w:val="006E6EB2"/>
    <w:rsid w:val="007338B7"/>
    <w:rsid w:val="00761644"/>
    <w:rsid w:val="00761C59"/>
    <w:rsid w:val="00892B1C"/>
    <w:rsid w:val="008B4C4D"/>
    <w:rsid w:val="008B4FD4"/>
    <w:rsid w:val="00916470"/>
    <w:rsid w:val="0092573A"/>
    <w:rsid w:val="00954F93"/>
    <w:rsid w:val="009671A8"/>
    <w:rsid w:val="00973C09"/>
    <w:rsid w:val="00A24F88"/>
    <w:rsid w:val="00A55952"/>
    <w:rsid w:val="00A61847"/>
    <w:rsid w:val="00A63BD2"/>
    <w:rsid w:val="00A65135"/>
    <w:rsid w:val="00A823AA"/>
    <w:rsid w:val="00A86373"/>
    <w:rsid w:val="00A86711"/>
    <w:rsid w:val="00AC04BE"/>
    <w:rsid w:val="00AD41A3"/>
    <w:rsid w:val="00AE10D1"/>
    <w:rsid w:val="00BC7A6D"/>
    <w:rsid w:val="00BE0F16"/>
    <w:rsid w:val="00BF559F"/>
    <w:rsid w:val="00C072FA"/>
    <w:rsid w:val="00C33C39"/>
    <w:rsid w:val="00C80567"/>
    <w:rsid w:val="00CB7627"/>
    <w:rsid w:val="00D1606D"/>
    <w:rsid w:val="00D22C0B"/>
    <w:rsid w:val="00D54261"/>
    <w:rsid w:val="00D770B8"/>
    <w:rsid w:val="00DF1060"/>
    <w:rsid w:val="00E1542C"/>
    <w:rsid w:val="00E331E8"/>
    <w:rsid w:val="00E7624D"/>
    <w:rsid w:val="00EB0DFE"/>
    <w:rsid w:val="00EF70FF"/>
    <w:rsid w:val="00F152A7"/>
    <w:rsid w:val="00F22AB2"/>
    <w:rsid w:val="00F26A11"/>
    <w:rsid w:val="00F56081"/>
    <w:rsid w:val="00F856E7"/>
    <w:rsid w:val="00F87673"/>
    <w:rsid w:val="00F94256"/>
    <w:rsid w:val="00F976A5"/>
    <w:rsid w:val="00FC7423"/>
    <w:rsid w:val="00FF2A71"/>
    <w:rsid w:val="1C967DBC"/>
    <w:rsid w:val="33FD3930"/>
    <w:rsid w:val="397F70DB"/>
    <w:rsid w:val="4DEFB302"/>
    <w:rsid w:val="4E76FD20"/>
    <w:rsid w:val="5CF71B58"/>
    <w:rsid w:val="5D794737"/>
    <w:rsid w:val="5EF549B8"/>
    <w:rsid w:val="5FFFF70F"/>
    <w:rsid w:val="66DEF2FB"/>
    <w:rsid w:val="7595B030"/>
    <w:rsid w:val="75FB7041"/>
    <w:rsid w:val="77DAEAEC"/>
    <w:rsid w:val="7BED4131"/>
    <w:rsid w:val="7CE99A2F"/>
    <w:rsid w:val="7CF727AA"/>
    <w:rsid w:val="7DFB3589"/>
    <w:rsid w:val="7EFCA410"/>
    <w:rsid w:val="7EFEFB65"/>
    <w:rsid w:val="7FBD36D8"/>
    <w:rsid w:val="7FC925A4"/>
    <w:rsid w:val="7FDFE7E0"/>
    <w:rsid w:val="7FFA9DD9"/>
    <w:rsid w:val="9BE18595"/>
    <w:rsid w:val="9F767431"/>
    <w:rsid w:val="AAB777E0"/>
    <w:rsid w:val="ED7E7B26"/>
    <w:rsid w:val="F8F74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11" w:lineRule="auto"/>
      <w:ind w:firstLine="200" w:firstLineChars="200"/>
      <w:jc w:val="both"/>
    </w:pPr>
    <w:rPr>
      <w:rFonts w:ascii="Times New Roman" w:hAnsi="Times New Roman" w:eastAsia="方正仿宋_GBK" w:cstheme="minorBidi"/>
      <w:kern w:val="2"/>
      <w:sz w:val="32"/>
      <w:szCs w:val="22"/>
      <w:lang w:val="en-US" w:eastAsia="zh-CN" w:bidi="ar-SA"/>
    </w:rPr>
  </w:style>
  <w:style w:type="paragraph" w:styleId="2">
    <w:name w:val="heading 1"/>
    <w:basedOn w:val="1"/>
    <w:next w:val="1"/>
    <w:link w:val="13"/>
    <w:qFormat/>
    <w:uiPriority w:val="9"/>
    <w:pPr>
      <w:keepNext/>
      <w:keepLines/>
      <w:spacing w:line="600" w:lineRule="exact"/>
      <w:ind w:firstLine="0" w:firstLineChars="0"/>
      <w:jc w:val="center"/>
      <w:outlineLvl w:val="0"/>
    </w:pPr>
    <w:rPr>
      <w:rFonts w:ascii="方正小标宋_GBK" w:eastAsia="方正小标宋_GBK"/>
      <w:bCs/>
      <w:kern w:val="44"/>
      <w:sz w:val="44"/>
      <w:szCs w:val="44"/>
    </w:rPr>
  </w:style>
  <w:style w:type="paragraph" w:styleId="3">
    <w:name w:val="heading 2"/>
    <w:basedOn w:val="1"/>
    <w:next w:val="1"/>
    <w:link w:val="14"/>
    <w:unhideWhenUsed/>
    <w:qFormat/>
    <w:uiPriority w:val="9"/>
    <w:pPr>
      <w:keepNext/>
      <w:keepLines/>
      <w:outlineLvl w:val="1"/>
    </w:pPr>
    <w:rPr>
      <w:rFonts w:ascii="方正黑体_GBK" w:eastAsia="方正黑体_GBK" w:hAnsiTheme="majorHAnsi" w:cstheme="majorBidi"/>
      <w:bCs/>
      <w:szCs w:val="32"/>
    </w:rPr>
  </w:style>
  <w:style w:type="paragraph" w:styleId="4">
    <w:name w:val="heading 3"/>
    <w:basedOn w:val="1"/>
    <w:next w:val="1"/>
    <w:link w:val="19"/>
    <w:unhideWhenUsed/>
    <w:qFormat/>
    <w:uiPriority w:val="9"/>
    <w:pPr>
      <w:keepNext/>
      <w:keepLines/>
      <w:outlineLvl w:val="2"/>
    </w:pPr>
    <w:rPr>
      <w:rFonts w:ascii="方正楷体_GBK" w:eastAsia="方正楷体_GBK"/>
      <w:bCs/>
      <w:szCs w:val="32"/>
    </w:rPr>
  </w:style>
  <w:style w:type="paragraph" w:styleId="5">
    <w:name w:val="heading 4"/>
    <w:basedOn w:val="1"/>
    <w:next w:val="1"/>
    <w:link w:val="20"/>
    <w:unhideWhenUsed/>
    <w:qFormat/>
    <w:uiPriority w:val="9"/>
    <w:pPr>
      <w:keepNext/>
      <w:keepLines/>
      <w:outlineLvl w:val="3"/>
    </w:pPr>
    <w:rPr>
      <w:rFonts w:cstheme="majorBidi"/>
      <w:b/>
      <w:bCs/>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8">
    <w:name w:val="header"/>
    <w:basedOn w:val="1"/>
    <w:link w:val="16"/>
    <w:unhideWhenUsed/>
    <w:qFormat/>
    <w:uiPriority w:val="99"/>
    <w:pPr>
      <w:tabs>
        <w:tab w:val="center" w:pos="4153"/>
        <w:tab w:val="right" w:pos="8306"/>
      </w:tabs>
      <w:snapToGrid w:val="0"/>
      <w:spacing w:line="240" w:lineRule="atLeast"/>
      <w:jc w:val="center"/>
    </w:pPr>
    <w:rPr>
      <w:sz w:val="18"/>
      <w:szCs w:val="18"/>
    </w:rPr>
  </w:style>
  <w:style w:type="paragraph" w:styleId="9">
    <w:name w:val="Subtitle"/>
    <w:basedOn w:val="1"/>
    <w:next w:val="1"/>
    <w:link w:val="18"/>
    <w:qFormat/>
    <w:uiPriority w:val="11"/>
    <w:pPr>
      <w:jc w:val="center"/>
      <w:outlineLvl w:val="2"/>
    </w:pPr>
    <w:rPr>
      <w:b/>
      <w:bCs/>
      <w:kern w:val="28"/>
      <w:szCs w:val="32"/>
    </w:rPr>
  </w:style>
  <w:style w:type="paragraph" w:styleId="10">
    <w:name w:val="Title"/>
    <w:basedOn w:val="1"/>
    <w:next w:val="1"/>
    <w:link w:val="15"/>
    <w:qFormat/>
    <w:uiPriority w:val="10"/>
    <w:pPr>
      <w:outlineLvl w:val="1"/>
    </w:pPr>
    <w:rPr>
      <w:rFonts w:ascii="方正楷体_GBK" w:eastAsia="方正楷体_GBK" w:hAnsiTheme="majorHAnsi" w:cstheme="majorBidi"/>
      <w:b/>
      <w:bCs/>
      <w:szCs w:val="32"/>
    </w:rPr>
  </w:style>
  <w:style w:type="character" w:customStyle="1" w:styleId="13">
    <w:name w:val="标题 1 字符"/>
    <w:basedOn w:val="12"/>
    <w:link w:val="2"/>
    <w:qFormat/>
    <w:uiPriority w:val="9"/>
    <w:rPr>
      <w:rFonts w:ascii="方正小标宋_GBK" w:hAnsi="Times New Roman" w:eastAsia="方正小标宋_GBK"/>
      <w:bCs/>
      <w:kern w:val="44"/>
      <w:sz w:val="44"/>
      <w:szCs w:val="44"/>
    </w:rPr>
  </w:style>
  <w:style w:type="character" w:customStyle="1" w:styleId="14">
    <w:name w:val="标题 2 字符"/>
    <w:basedOn w:val="12"/>
    <w:link w:val="3"/>
    <w:qFormat/>
    <w:uiPriority w:val="9"/>
    <w:rPr>
      <w:rFonts w:ascii="方正黑体_GBK" w:eastAsia="方正黑体_GBK" w:hAnsiTheme="majorHAnsi" w:cstheme="majorBidi"/>
      <w:bCs/>
      <w:sz w:val="32"/>
      <w:szCs w:val="32"/>
    </w:rPr>
  </w:style>
  <w:style w:type="character" w:customStyle="1" w:styleId="15">
    <w:name w:val="标题 字符"/>
    <w:basedOn w:val="12"/>
    <w:link w:val="10"/>
    <w:qFormat/>
    <w:uiPriority w:val="10"/>
    <w:rPr>
      <w:rFonts w:ascii="方正楷体_GBK" w:eastAsia="方正楷体_GBK" w:hAnsiTheme="majorHAnsi" w:cstheme="majorBidi"/>
      <w:b/>
      <w:bCs/>
      <w:sz w:val="32"/>
      <w:szCs w:val="32"/>
    </w:rPr>
  </w:style>
  <w:style w:type="character" w:customStyle="1" w:styleId="16">
    <w:name w:val="页眉 字符"/>
    <w:basedOn w:val="12"/>
    <w:link w:val="8"/>
    <w:qFormat/>
    <w:uiPriority w:val="99"/>
    <w:rPr>
      <w:rFonts w:eastAsia="方正仿宋_GBK"/>
      <w:sz w:val="18"/>
      <w:szCs w:val="18"/>
    </w:rPr>
  </w:style>
  <w:style w:type="character" w:customStyle="1" w:styleId="17">
    <w:name w:val="页脚 字符"/>
    <w:basedOn w:val="12"/>
    <w:link w:val="7"/>
    <w:qFormat/>
    <w:uiPriority w:val="99"/>
    <w:rPr>
      <w:rFonts w:eastAsia="方正仿宋_GBK"/>
      <w:sz w:val="18"/>
      <w:szCs w:val="18"/>
    </w:rPr>
  </w:style>
  <w:style w:type="character" w:customStyle="1" w:styleId="18">
    <w:name w:val="副标题 字符"/>
    <w:basedOn w:val="12"/>
    <w:link w:val="9"/>
    <w:qFormat/>
    <w:uiPriority w:val="11"/>
    <w:rPr>
      <w:rFonts w:ascii="方正仿宋_GBK" w:eastAsia="方正仿宋_GBK"/>
      <w:b/>
      <w:bCs/>
      <w:kern w:val="28"/>
      <w:sz w:val="32"/>
      <w:szCs w:val="32"/>
    </w:rPr>
  </w:style>
  <w:style w:type="character" w:customStyle="1" w:styleId="19">
    <w:name w:val="标题 3 字符"/>
    <w:basedOn w:val="12"/>
    <w:link w:val="4"/>
    <w:qFormat/>
    <w:uiPriority w:val="9"/>
    <w:rPr>
      <w:rFonts w:ascii="方正楷体_GBK" w:eastAsia="方正楷体_GBK"/>
      <w:bCs/>
      <w:sz w:val="32"/>
      <w:szCs w:val="32"/>
    </w:rPr>
  </w:style>
  <w:style w:type="character" w:customStyle="1" w:styleId="20">
    <w:name w:val="标题 4 字符"/>
    <w:basedOn w:val="12"/>
    <w:link w:val="5"/>
    <w:qFormat/>
    <w:uiPriority w:val="9"/>
    <w:rPr>
      <w:rFonts w:ascii="Times New Roman" w:hAnsi="Times New Roman" w:eastAsia="方正仿宋_GBK" w:cstheme="majorBidi"/>
      <w:b/>
      <w:bCs/>
      <w:sz w:val="32"/>
      <w:szCs w:val="28"/>
    </w:rPr>
  </w:style>
  <w:style w:type="paragraph" w:customStyle="1" w:styleId="21">
    <w:name w:val="Revision"/>
    <w:hidden/>
    <w:semiHidden/>
    <w:qFormat/>
    <w:uiPriority w:val="99"/>
    <w:rPr>
      <w:rFonts w:ascii="Times New Roman" w:hAnsi="Times New Roman" w:eastAsia="方正仿宋_GBK"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187</Words>
  <Characters>1071</Characters>
  <Lines>8</Lines>
  <Paragraphs>2</Paragraphs>
  <TotalTime>0</TotalTime>
  <ScaleCrop>false</ScaleCrop>
  <LinksUpToDate>false</LinksUpToDate>
  <CharactersWithSpaces>1256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2023-04-22T17:24:00Z</dcterms:created>
  <dc:creator>谢广觉</dc:creator>
  <cp:lastModifiedBy>ahsjyt</cp:lastModifiedBy>
  <cp:lastPrinted>2022-11-09T09:30:00Z</cp:lastPrinted>
  <dcterms:modified xsi:type="dcterms:W3CDTF">2024-04-30T17:45:13Z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062B36C3805B4AEEAB2218EA43929266_12</vt:lpwstr>
  </property>
</Properties>
</file>